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20E4" w14:textId="4602C5B8" w:rsidR="00272E67" w:rsidRDefault="00272E67" w:rsidP="00272E67">
      <w:pPr>
        <w:spacing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US" w:eastAsia="ja-JP"/>
        </w:rPr>
      </w:pPr>
      <w:r w:rsidRPr="00ED40D0">
        <w:rPr>
          <w:rFonts w:ascii="Arial" w:eastAsiaTheme="minorEastAsia" w:hAnsi="Arial" w:cs="Arial"/>
          <w:b/>
          <w:sz w:val="24"/>
          <w:szCs w:val="24"/>
          <w:u w:val="single"/>
          <w:lang w:val="en-US" w:eastAsia="ja-JP"/>
        </w:rPr>
        <w:t>Annex A – Commissioner Agreed Formulary</w:t>
      </w:r>
    </w:p>
    <w:p w14:paraId="7642A257" w14:textId="77777777" w:rsidR="00272E67" w:rsidRPr="00E13CFC" w:rsidRDefault="00272E67" w:rsidP="00272E67">
      <w:pPr>
        <w:spacing w:after="160" w:line="259" w:lineRule="auto"/>
        <w:rPr>
          <w:rFonts w:ascii="Arial" w:eastAsia="Calibri" w:hAnsi="Arial" w:cs="Arial"/>
          <w:sz w:val="20"/>
          <w:szCs w:val="20"/>
          <w:lang w:val="en-US" w:eastAsia="ja-JP"/>
        </w:rPr>
      </w:pPr>
      <w:r w:rsidRPr="00E13CFC">
        <w:rPr>
          <w:rFonts w:ascii="Arial" w:eastAsia="Calibri" w:hAnsi="Arial" w:cs="Arial"/>
          <w:sz w:val="20"/>
          <w:szCs w:val="20"/>
          <w:lang w:val="en-US" w:eastAsia="ja-JP"/>
        </w:rPr>
        <w:t xml:space="preserve">All the products are to be purchased from a pharmacy or an optician, in line with the West Essex CCG OTC Guidance supported by NHS OTC Guidance and based on </w:t>
      </w:r>
      <w:proofErr w:type="spellStart"/>
      <w:r w:rsidRPr="00E13CFC">
        <w:rPr>
          <w:rFonts w:ascii="Arial" w:eastAsia="Calibri" w:hAnsi="Arial" w:cs="Arial"/>
          <w:sz w:val="20"/>
          <w:szCs w:val="20"/>
          <w:lang w:val="en-US" w:eastAsia="ja-JP"/>
        </w:rPr>
        <w:t>Moorfields</w:t>
      </w:r>
      <w:proofErr w:type="spellEnd"/>
      <w:r w:rsidRPr="00E13CFC">
        <w:rPr>
          <w:rFonts w:ascii="Arial" w:eastAsia="Calibri" w:hAnsi="Arial" w:cs="Arial"/>
          <w:sz w:val="20"/>
          <w:szCs w:val="20"/>
          <w:lang w:val="en-US" w:eastAsia="ja-JP"/>
        </w:rPr>
        <w:t xml:space="preserve"> Ocular Lubricants Guidelines, January 2017 – Cost Effective Options.</w:t>
      </w:r>
    </w:p>
    <w:p w14:paraId="7367F583" w14:textId="77777777" w:rsidR="00272E67" w:rsidRPr="00ED40D0" w:rsidRDefault="00272E67" w:rsidP="00272E67">
      <w:pPr>
        <w:spacing w:line="240" w:lineRule="auto"/>
        <w:rPr>
          <w:rFonts w:ascii="Arial" w:eastAsia="Calibri" w:hAnsi="Arial" w:cs="Arial"/>
        </w:rPr>
      </w:pPr>
    </w:p>
    <w:tbl>
      <w:tblPr>
        <w:tblpPr w:leftFromText="180" w:rightFromText="180" w:vertAnchor="page" w:horzAnchor="margin" w:tblpY="2893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1109"/>
        <w:gridCol w:w="1039"/>
        <w:gridCol w:w="1028"/>
        <w:gridCol w:w="1870"/>
        <w:gridCol w:w="1173"/>
        <w:gridCol w:w="1239"/>
      </w:tblGrid>
      <w:tr w:rsidR="00272E67" w:rsidRPr="00ED40D0" w14:paraId="16F07012" w14:textId="77777777" w:rsidTr="00272E67">
        <w:trPr>
          <w:trHeight w:val="84"/>
        </w:trPr>
        <w:tc>
          <w:tcPr>
            <w:tcW w:w="978" w:type="pct"/>
            <w:shd w:val="clear" w:color="auto" w:fill="DEEAF6" w:themeFill="accent5" w:themeFillTint="33"/>
          </w:tcPr>
          <w:p w14:paraId="09A9A3F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4C0526F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546" w:type="pct"/>
            <w:shd w:val="clear" w:color="auto" w:fill="DEEAF6" w:themeFill="accent5" w:themeFillTint="33"/>
          </w:tcPr>
          <w:p w14:paraId="7CB45D1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Strength</w:t>
            </w:r>
          </w:p>
        </w:tc>
        <w:tc>
          <w:tcPr>
            <w:tcW w:w="540" w:type="pct"/>
            <w:shd w:val="clear" w:color="auto" w:fill="DEEAF6" w:themeFill="accent5" w:themeFillTint="33"/>
          </w:tcPr>
          <w:p w14:paraId="2E65391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79" w:type="pct"/>
            <w:shd w:val="clear" w:color="auto" w:fill="DEEAF6" w:themeFill="accent5" w:themeFillTint="33"/>
          </w:tcPr>
          <w:p w14:paraId="7C4CF90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Brand</w:t>
            </w:r>
          </w:p>
        </w:tc>
        <w:tc>
          <w:tcPr>
            <w:tcW w:w="616" w:type="pct"/>
            <w:shd w:val="clear" w:color="auto" w:fill="DEEAF6" w:themeFill="accent5" w:themeFillTint="33"/>
          </w:tcPr>
          <w:p w14:paraId="2FFB8107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Pharmacy only (p) or GSL (General sale list)</w:t>
            </w:r>
          </w:p>
        </w:tc>
        <w:tc>
          <w:tcPr>
            <w:tcW w:w="758" w:type="pct"/>
            <w:shd w:val="clear" w:color="auto" w:fill="DEEAF6" w:themeFill="accent5" w:themeFillTint="33"/>
          </w:tcPr>
          <w:p w14:paraId="5E91B59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40D0">
              <w:rPr>
                <w:rFonts w:ascii="Arial" w:eastAsia="Calibri" w:hAnsi="Arial" w:cs="Arial"/>
                <w:b/>
                <w:sz w:val="20"/>
                <w:szCs w:val="20"/>
              </w:rPr>
              <w:t>Suggested Retail price</w:t>
            </w:r>
          </w:p>
        </w:tc>
      </w:tr>
      <w:tr w:rsidR="00272E67" w:rsidRPr="00ED40D0" w14:paraId="6207F40D" w14:textId="77777777" w:rsidTr="00272E67">
        <w:trPr>
          <w:trHeight w:val="84"/>
        </w:trPr>
        <w:tc>
          <w:tcPr>
            <w:tcW w:w="978" w:type="pct"/>
          </w:tcPr>
          <w:p w14:paraId="210832F0" w14:textId="77777777" w:rsidR="00272E67" w:rsidRPr="00ED40D0" w:rsidRDefault="00272E67" w:rsidP="0097170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Chloramphenicol </w:t>
            </w:r>
          </w:p>
        </w:tc>
        <w:tc>
          <w:tcPr>
            <w:tcW w:w="583" w:type="pct"/>
          </w:tcPr>
          <w:p w14:paraId="5296F73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049673D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0.5%</w:t>
            </w:r>
          </w:p>
        </w:tc>
        <w:tc>
          <w:tcPr>
            <w:tcW w:w="540" w:type="pct"/>
          </w:tcPr>
          <w:p w14:paraId="1AE5B7F3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79CEA06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Generic/</w:t>
            </w:r>
            <w:proofErr w:type="spellStart"/>
            <w:r w:rsidRPr="00ED40D0">
              <w:rPr>
                <w:rFonts w:ascii="Arial" w:eastAsia="Calibri" w:hAnsi="Arial" w:cs="Arial"/>
              </w:rPr>
              <w:t>Optrex</w:t>
            </w:r>
            <w:proofErr w:type="spellEnd"/>
            <w:r w:rsidRPr="00ED40D0">
              <w:rPr>
                <w:rFonts w:ascii="Arial" w:eastAsia="Calibri" w:hAnsi="Arial" w:cs="Arial"/>
              </w:rPr>
              <w:t>®</w:t>
            </w:r>
          </w:p>
        </w:tc>
        <w:tc>
          <w:tcPr>
            <w:tcW w:w="616" w:type="pct"/>
          </w:tcPr>
          <w:p w14:paraId="06EC2899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P</w:t>
            </w:r>
          </w:p>
        </w:tc>
        <w:tc>
          <w:tcPr>
            <w:tcW w:w="758" w:type="pct"/>
          </w:tcPr>
          <w:p w14:paraId="2CDE2A42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£5.69</w:t>
            </w:r>
          </w:p>
        </w:tc>
      </w:tr>
      <w:tr w:rsidR="00272E67" w:rsidRPr="00ED40D0" w14:paraId="229B109C" w14:textId="77777777" w:rsidTr="00272E67">
        <w:trPr>
          <w:trHeight w:val="84"/>
        </w:trPr>
        <w:tc>
          <w:tcPr>
            <w:tcW w:w="978" w:type="pct"/>
          </w:tcPr>
          <w:p w14:paraId="662A7AE6" w14:textId="77777777" w:rsidR="00272E67" w:rsidRPr="00ED40D0" w:rsidRDefault="00272E67" w:rsidP="0097170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Chloramphenicol </w:t>
            </w:r>
          </w:p>
        </w:tc>
        <w:tc>
          <w:tcPr>
            <w:tcW w:w="583" w:type="pct"/>
          </w:tcPr>
          <w:p w14:paraId="06B9C42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Ointment</w:t>
            </w:r>
          </w:p>
        </w:tc>
        <w:tc>
          <w:tcPr>
            <w:tcW w:w="546" w:type="pct"/>
          </w:tcPr>
          <w:p w14:paraId="1FA652DA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1%</w:t>
            </w:r>
          </w:p>
        </w:tc>
        <w:tc>
          <w:tcPr>
            <w:tcW w:w="540" w:type="pct"/>
          </w:tcPr>
          <w:p w14:paraId="4AC52A6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4g</w:t>
            </w:r>
          </w:p>
        </w:tc>
        <w:tc>
          <w:tcPr>
            <w:tcW w:w="979" w:type="pct"/>
          </w:tcPr>
          <w:p w14:paraId="08F83D2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Generic/</w:t>
            </w:r>
            <w:proofErr w:type="spellStart"/>
            <w:r w:rsidRPr="00ED40D0">
              <w:rPr>
                <w:rFonts w:ascii="Arial" w:eastAsia="Calibri" w:hAnsi="Arial" w:cs="Arial"/>
              </w:rPr>
              <w:t>Optrex</w:t>
            </w:r>
            <w:proofErr w:type="spellEnd"/>
            <w:r w:rsidRPr="00ED40D0">
              <w:rPr>
                <w:rFonts w:ascii="Arial" w:eastAsia="Calibri" w:hAnsi="Arial" w:cs="Arial"/>
              </w:rPr>
              <w:t>®</w:t>
            </w:r>
          </w:p>
        </w:tc>
        <w:tc>
          <w:tcPr>
            <w:tcW w:w="616" w:type="pct"/>
          </w:tcPr>
          <w:p w14:paraId="364FFB6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P</w:t>
            </w:r>
          </w:p>
        </w:tc>
        <w:tc>
          <w:tcPr>
            <w:tcW w:w="758" w:type="pct"/>
          </w:tcPr>
          <w:p w14:paraId="356C9BA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£5.99</w:t>
            </w:r>
          </w:p>
        </w:tc>
      </w:tr>
      <w:tr w:rsidR="00272E67" w:rsidRPr="00ED40D0" w14:paraId="767F1DF1" w14:textId="77777777" w:rsidTr="00272E67">
        <w:trPr>
          <w:trHeight w:val="166"/>
        </w:trPr>
        <w:tc>
          <w:tcPr>
            <w:tcW w:w="3626" w:type="pct"/>
            <w:gridSpan w:val="5"/>
            <w:shd w:val="clear" w:color="auto" w:fill="D0CECE" w:themeFill="background2" w:themeFillShade="E6"/>
          </w:tcPr>
          <w:p w14:paraId="31D8EF17" w14:textId="77777777" w:rsidR="00272E67" w:rsidRPr="00ED40D0" w:rsidRDefault="00272E67" w:rsidP="009717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16" w:type="pct"/>
            <w:shd w:val="clear" w:color="auto" w:fill="D0CECE" w:themeFill="background2" w:themeFillShade="E6"/>
          </w:tcPr>
          <w:p w14:paraId="6A590498" w14:textId="77777777" w:rsidR="00272E67" w:rsidRPr="00ED40D0" w:rsidRDefault="00272E67" w:rsidP="009717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8" w:type="pct"/>
            <w:shd w:val="clear" w:color="auto" w:fill="D0CECE" w:themeFill="background2" w:themeFillShade="E6"/>
          </w:tcPr>
          <w:p w14:paraId="741220BE" w14:textId="77777777" w:rsidR="00272E67" w:rsidRPr="00ED40D0" w:rsidRDefault="00272E67" w:rsidP="009717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72E67" w:rsidRPr="00ED40D0" w14:paraId="3B06E077" w14:textId="77777777" w:rsidTr="00272E67">
        <w:trPr>
          <w:trHeight w:val="449"/>
        </w:trPr>
        <w:tc>
          <w:tcPr>
            <w:tcW w:w="978" w:type="pct"/>
          </w:tcPr>
          <w:p w14:paraId="05ACAFC0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Hypromellose </w:t>
            </w:r>
          </w:p>
          <w:p w14:paraId="4CDEFC57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40D0">
              <w:rPr>
                <w:rFonts w:ascii="Arial" w:eastAsia="Calibri" w:hAnsi="Arial" w:cs="Arial"/>
                <w:b/>
              </w:rPr>
              <w:t>With preservative</w:t>
            </w:r>
          </w:p>
        </w:tc>
        <w:tc>
          <w:tcPr>
            <w:tcW w:w="583" w:type="pct"/>
          </w:tcPr>
          <w:p w14:paraId="21837A29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4BF2479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0.3%</w:t>
            </w:r>
          </w:p>
        </w:tc>
        <w:tc>
          <w:tcPr>
            <w:tcW w:w="540" w:type="pct"/>
          </w:tcPr>
          <w:p w14:paraId="28B15DC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376645D3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Generic</w:t>
            </w:r>
          </w:p>
        </w:tc>
        <w:tc>
          <w:tcPr>
            <w:tcW w:w="616" w:type="pct"/>
          </w:tcPr>
          <w:p w14:paraId="6991768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0C7D392B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£3.49</w:t>
            </w:r>
          </w:p>
        </w:tc>
      </w:tr>
      <w:tr w:rsidR="00272E67" w:rsidRPr="00ED40D0" w14:paraId="000FDF80" w14:textId="77777777" w:rsidTr="00272E67">
        <w:trPr>
          <w:trHeight w:val="84"/>
        </w:trPr>
        <w:tc>
          <w:tcPr>
            <w:tcW w:w="978" w:type="pct"/>
          </w:tcPr>
          <w:p w14:paraId="11DE17C4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Hypromellose </w:t>
            </w:r>
          </w:p>
          <w:p w14:paraId="10426836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40D0">
              <w:rPr>
                <w:rFonts w:ascii="Arial" w:eastAsia="Calibri" w:hAnsi="Arial" w:cs="Arial"/>
                <w:b/>
              </w:rPr>
              <w:t>Preservative free</w:t>
            </w:r>
          </w:p>
        </w:tc>
        <w:tc>
          <w:tcPr>
            <w:tcW w:w="583" w:type="pct"/>
          </w:tcPr>
          <w:p w14:paraId="5EA4A752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6DB3EE7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0.3%</w:t>
            </w:r>
          </w:p>
        </w:tc>
        <w:tc>
          <w:tcPr>
            <w:tcW w:w="540" w:type="pct"/>
          </w:tcPr>
          <w:p w14:paraId="2AD07133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199371E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Evolve®</w:t>
            </w:r>
          </w:p>
        </w:tc>
        <w:tc>
          <w:tcPr>
            <w:tcW w:w="616" w:type="pct"/>
          </w:tcPr>
          <w:p w14:paraId="488512CA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342EBCDB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£6.35</w:t>
            </w:r>
          </w:p>
        </w:tc>
      </w:tr>
      <w:tr w:rsidR="00272E67" w:rsidRPr="00ED40D0" w14:paraId="5CB9E21D" w14:textId="77777777" w:rsidTr="00272E67">
        <w:trPr>
          <w:trHeight w:val="84"/>
        </w:trPr>
        <w:tc>
          <w:tcPr>
            <w:tcW w:w="978" w:type="pct"/>
          </w:tcPr>
          <w:p w14:paraId="7BFDDEFA" w14:textId="77777777" w:rsidR="00272E67" w:rsidRPr="00ED40D0" w:rsidRDefault="00272E67" w:rsidP="00971701">
            <w:pPr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Carmellose</w:t>
            </w:r>
            <w:proofErr w:type="spellEnd"/>
          </w:p>
          <w:p w14:paraId="556026D7" w14:textId="77777777" w:rsidR="00272E67" w:rsidRPr="00ED40D0" w:rsidRDefault="00272E67" w:rsidP="00971701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ED40D0">
              <w:rPr>
                <w:rFonts w:ascii="Arial" w:eastAsia="Calibri" w:hAnsi="Arial" w:cs="Arial"/>
                <w:b/>
              </w:rPr>
              <w:t>Preservative free</w:t>
            </w:r>
          </w:p>
        </w:tc>
        <w:tc>
          <w:tcPr>
            <w:tcW w:w="583" w:type="pct"/>
          </w:tcPr>
          <w:p w14:paraId="64BEDDB2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094BDC7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0.5%</w:t>
            </w:r>
          </w:p>
        </w:tc>
        <w:tc>
          <w:tcPr>
            <w:tcW w:w="540" w:type="pct"/>
          </w:tcPr>
          <w:p w14:paraId="3E55A32A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7661453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Evolve®</w:t>
            </w:r>
          </w:p>
        </w:tc>
        <w:tc>
          <w:tcPr>
            <w:tcW w:w="616" w:type="pct"/>
          </w:tcPr>
          <w:p w14:paraId="0CAA443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7B0728EC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£7.75</w:t>
            </w:r>
          </w:p>
        </w:tc>
      </w:tr>
      <w:tr w:rsidR="00272E67" w:rsidRPr="00ED40D0" w14:paraId="75F33E7C" w14:textId="77777777" w:rsidTr="00272E67">
        <w:trPr>
          <w:trHeight w:val="84"/>
        </w:trPr>
        <w:tc>
          <w:tcPr>
            <w:tcW w:w="978" w:type="pct"/>
          </w:tcPr>
          <w:p w14:paraId="62246074" w14:textId="77777777" w:rsidR="00272E67" w:rsidRPr="00ED40D0" w:rsidRDefault="00272E67" w:rsidP="00971701">
            <w:pPr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Carmellose</w:t>
            </w:r>
            <w:proofErr w:type="spellEnd"/>
          </w:p>
          <w:p w14:paraId="28952DE4" w14:textId="77777777" w:rsidR="00272E67" w:rsidRPr="00ED40D0" w:rsidRDefault="00272E67" w:rsidP="00971701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ED40D0">
              <w:rPr>
                <w:rFonts w:ascii="Arial" w:eastAsia="Calibri" w:hAnsi="Arial" w:cs="Arial"/>
                <w:b/>
              </w:rPr>
              <w:t>Preservative free</w:t>
            </w:r>
          </w:p>
        </w:tc>
        <w:tc>
          <w:tcPr>
            <w:tcW w:w="583" w:type="pct"/>
          </w:tcPr>
          <w:p w14:paraId="7E0E3EF1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0391AFD2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1%</w:t>
            </w:r>
          </w:p>
        </w:tc>
        <w:tc>
          <w:tcPr>
            <w:tcW w:w="540" w:type="pct"/>
          </w:tcPr>
          <w:p w14:paraId="0712BFF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755B34C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Cellusan</w:t>
            </w:r>
            <w:proofErr w:type="spellEnd"/>
            <w:r w:rsidRPr="00ED40D0">
              <w:rPr>
                <w:rFonts w:ascii="Arial" w:eastAsia="Calibri" w:hAnsi="Arial" w:cs="Arial"/>
              </w:rPr>
              <w:t>®</w:t>
            </w:r>
          </w:p>
        </w:tc>
        <w:tc>
          <w:tcPr>
            <w:tcW w:w="616" w:type="pct"/>
          </w:tcPr>
          <w:p w14:paraId="4705A70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3EE518B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£9.99</w:t>
            </w:r>
          </w:p>
        </w:tc>
      </w:tr>
      <w:tr w:rsidR="00272E67" w:rsidRPr="00ED40D0" w14:paraId="341DDB11" w14:textId="77777777" w:rsidTr="00272E67">
        <w:trPr>
          <w:trHeight w:val="84"/>
        </w:trPr>
        <w:tc>
          <w:tcPr>
            <w:tcW w:w="978" w:type="pct"/>
          </w:tcPr>
          <w:p w14:paraId="0FB118DB" w14:textId="77777777" w:rsidR="00272E67" w:rsidRPr="00ED40D0" w:rsidRDefault="00272E67" w:rsidP="00971701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Carbomer 980 </w:t>
            </w:r>
          </w:p>
          <w:p w14:paraId="18133C23" w14:textId="77777777" w:rsidR="00272E67" w:rsidRPr="00ED40D0" w:rsidRDefault="00272E67" w:rsidP="00971701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  <w:b/>
              </w:rPr>
              <w:t>With preservative</w:t>
            </w:r>
          </w:p>
        </w:tc>
        <w:tc>
          <w:tcPr>
            <w:tcW w:w="583" w:type="pct"/>
          </w:tcPr>
          <w:p w14:paraId="34F6D57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Gel</w:t>
            </w:r>
          </w:p>
        </w:tc>
        <w:tc>
          <w:tcPr>
            <w:tcW w:w="546" w:type="pct"/>
          </w:tcPr>
          <w:p w14:paraId="7C69274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0.2%</w:t>
            </w:r>
          </w:p>
        </w:tc>
        <w:tc>
          <w:tcPr>
            <w:tcW w:w="540" w:type="pct"/>
          </w:tcPr>
          <w:p w14:paraId="6913B257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10g</w:t>
            </w:r>
          </w:p>
        </w:tc>
        <w:tc>
          <w:tcPr>
            <w:tcW w:w="979" w:type="pct"/>
          </w:tcPr>
          <w:p w14:paraId="33ADA99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Lumecare</w:t>
            </w:r>
            <w:proofErr w:type="spellEnd"/>
            <w:r w:rsidRPr="00ED40D0">
              <w:rPr>
                <w:rFonts w:ascii="Arial" w:eastAsia="Calibri" w:hAnsi="Arial" w:cs="Arial"/>
              </w:rPr>
              <w:t xml:space="preserve"> Carbomer®</w:t>
            </w:r>
          </w:p>
        </w:tc>
        <w:tc>
          <w:tcPr>
            <w:tcW w:w="616" w:type="pct"/>
          </w:tcPr>
          <w:p w14:paraId="2850EF76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43FF4C4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£18.99</w:t>
            </w:r>
          </w:p>
        </w:tc>
      </w:tr>
      <w:tr w:rsidR="00272E67" w:rsidRPr="00ED40D0" w14:paraId="65BC981E" w14:textId="77777777" w:rsidTr="00272E67">
        <w:trPr>
          <w:trHeight w:val="519"/>
        </w:trPr>
        <w:tc>
          <w:tcPr>
            <w:tcW w:w="978" w:type="pct"/>
          </w:tcPr>
          <w:p w14:paraId="7869F982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Sodium Hyaluronate </w:t>
            </w:r>
          </w:p>
          <w:p w14:paraId="1495E45E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40D0">
              <w:rPr>
                <w:rFonts w:ascii="Arial" w:eastAsia="Calibri" w:hAnsi="Arial" w:cs="Arial"/>
                <w:b/>
              </w:rPr>
              <w:t>Preservative free</w:t>
            </w:r>
          </w:p>
        </w:tc>
        <w:tc>
          <w:tcPr>
            <w:tcW w:w="583" w:type="pct"/>
          </w:tcPr>
          <w:p w14:paraId="5566B29A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5FDEB09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0.1%</w:t>
            </w:r>
          </w:p>
        </w:tc>
        <w:tc>
          <w:tcPr>
            <w:tcW w:w="540" w:type="pct"/>
          </w:tcPr>
          <w:p w14:paraId="7D2940E2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32AB088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Hylo-Tear®</w:t>
            </w:r>
          </w:p>
        </w:tc>
        <w:tc>
          <w:tcPr>
            <w:tcW w:w="616" w:type="pct"/>
          </w:tcPr>
          <w:p w14:paraId="6671EDA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3BB68FE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£12.15</w:t>
            </w:r>
          </w:p>
        </w:tc>
      </w:tr>
      <w:tr w:rsidR="00272E67" w:rsidRPr="00ED40D0" w14:paraId="495F8F65" w14:textId="77777777" w:rsidTr="00272E67">
        <w:trPr>
          <w:trHeight w:val="575"/>
        </w:trPr>
        <w:tc>
          <w:tcPr>
            <w:tcW w:w="978" w:type="pct"/>
          </w:tcPr>
          <w:p w14:paraId="0F249E01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Sodium Hyaluronate </w:t>
            </w:r>
          </w:p>
          <w:p w14:paraId="0ACE3D72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D40D0">
              <w:rPr>
                <w:rFonts w:ascii="Arial" w:eastAsia="Calibri" w:hAnsi="Arial" w:cs="Arial"/>
                <w:b/>
              </w:rPr>
              <w:t>Preservative free</w:t>
            </w:r>
          </w:p>
        </w:tc>
        <w:tc>
          <w:tcPr>
            <w:tcW w:w="583" w:type="pct"/>
          </w:tcPr>
          <w:p w14:paraId="2517F0EB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22822B2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0.2%</w:t>
            </w:r>
          </w:p>
        </w:tc>
        <w:tc>
          <w:tcPr>
            <w:tcW w:w="540" w:type="pct"/>
          </w:tcPr>
          <w:p w14:paraId="76BF6C4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28AB026B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Hylo-Forte®</w:t>
            </w:r>
          </w:p>
        </w:tc>
        <w:tc>
          <w:tcPr>
            <w:tcW w:w="616" w:type="pct"/>
          </w:tcPr>
          <w:p w14:paraId="4388961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69F3CF2B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£13.60</w:t>
            </w:r>
          </w:p>
        </w:tc>
      </w:tr>
      <w:tr w:rsidR="00272E67" w:rsidRPr="00ED40D0" w14:paraId="37DCD539" w14:textId="77777777" w:rsidTr="00272E67">
        <w:trPr>
          <w:trHeight w:val="575"/>
        </w:trPr>
        <w:tc>
          <w:tcPr>
            <w:tcW w:w="978" w:type="pct"/>
          </w:tcPr>
          <w:p w14:paraId="720CE94F" w14:textId="77777777" w:rsidR="00272E67" w:rsidRPr="00ED40D0" w:rsidRDefault="00272E67" w:rsidP="009717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Retinol with paraffin and wool fat </w:t>
            </w:r>
          </w:p>
        </w:tc>
        <w:tc>
          <w:tcPr>
            <w:tcW w:w="583" w:type="pct"/>
          </w:tcPr>
          <w:p w14:paraId="745F70C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Ointment</w:t>
            </w:r>
          </w:p>
        </w:tc>
        <w:tc>
          <w:tcPr>
            <w:tcW w:w="546" w:type="pct"/>
          </w:tcPr>
          <w:p w14:paraId="0C77B1C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0" w:type="pct"/>
          </w:tcPr>
          <w:p w14:paraId="66ED085F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5g</w:t>
            </w:r>
          </w:p>
        </w:tc>
        <w:tc>
          <w:tcPr>
            <w:tcW w:w="979" w:type="pct"/>
          </w:tcPr>
          <w:p w14:paraId="2E670ADD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VitA</w:t>
            </w:r>
            <w:proofErr w:type="spellEnd"/>
            <w:r w:rsidRPr="00ED40D0">
              <w:rPr>
                <w:rFonts w:ascii="Arial" w:eastAsia="Calibri" w:hAnsi="Arial" w:cs="Arial"/>
              </w:rPr>
              <w:t>-POS®</w:t>
            </w:r>
          </w:p>
        </w:tc>
        <w:tc>
          <w:tcPr>
            <w:tcW w:w="616" w:type="pct"/>
          </w:tcPr>
          <w:p w14:paraId="42189EC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GSL</w:t>
            </w:r>
          </w:p>
        </w:tc>
        <w:tc>
          <w:tcPr>
            <w:tcW w:w="758" w:type="pct"/>
          </w:tcPr>
          <w:p w14:paraId="458FC747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£5.20</w:t>
            </w:r>
          </w:p>
        </w:tc>
      </w:tr>
      <w:tr w:rsidR="00272E67" w:rsidRPr="00ED40D0" w14:paraId="7F1A9EF2" w14:textId="77777777" w:rsidTr="00272E67">
        <w:trPr>
          <w:trHeight w:val="185"/>
        </w:trPr>
        <w:tc>
          <w:tcPr>
            <w:tcW w:w="3626" w:type="pct"/>
            <w:gridSpan w:val="5"/>
            <w:shd w:val="clear" w:color="auto" w:fill="D0CECE" w:themeFill="background2" w:themeFillShade="E6"/>
          </w:tcPr>
          <w:p w14:paraId="2DECAACC" w14:textId="77777777" w:rsidR="00272E67" w:rsidRPr="00ED40D0" w:rsidRDefault="00272E67" w:rsidP="00971701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16" w:type="pct"/>
            <w:shd w:val="clear" w:color="auto" w:fill="D0CECE" w:themeFill="background2" w:themeFillShade="E6"/>
          </w:tcPr>
          <w:p w14:paraId="6B612BB3" w14:textId="77777777" w:rsidR="00272E67" w:rsidRPr="00ED40D0" w:rsidRDefault="00272E67" w:rsidP="00971701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8" w:type="pct"/>
            <w:shd w:val="clear" w:color="auto" w:fill="D0CECE" w:themeFill="background2" w:themeFillShade="E6"/>
          </w:tcPr>
          <w:p w14:paraId="09D658D5" w14:textId="77777777" w:rsidR="00272E67" w:rsidRPr="00ED40D0" w:rsidRDefault="00272E67" w:rsidP="00971701">
            <w:pPr>
              <w:spacing w:after="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72E67" w:rsidRPr="00ED40D0" w14:paraId="0189DEA2" w14:textId="77777777" w:rsidTr="00272E67">
        <w:trPr>
          <w:trHeight w:val="188"/>
        </w:trPr>
        <w:tc>
          <w:tcPr>
            <w:tcW w:w="978" w:type="pct"/>
          </w:tcPr>
          <w:p w14:paraId="3B509344" w14:textId="77777777" w:rsidR="00272E67" w:rsidRPr="00ED40D0" w:rsidRDefault="00272E67" w:rsidP="0097170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Antazoline and Xylometazoline </w:t>
            </w:r>
          </w:p>
        </w:tc>
        <w:tc>
          <w:tcPr>
            <w:tcW w:w="583" w:type="pct"/>
          </w:tcPr>
          <w:p w14:paraId="1D2E5A2B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1645DB8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0.5%/ 0.05%</w:t>
            </w:r>
          </w:p>
        </w:tc>
        <w:tc>
          <w:tcPr>
            <w:tcW w:w="540" w:type="pct"/>
          </w:tcPr>
          <w:p w14:paraId="1103442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45594C0D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Otrivine-antistin</w:t>
            </w:r>
            <w:proofErr w:type="spellEnd"/>
            <w:r w:rsidRPr="00ED40D0">
              <w:rPr>
                <w:rFonts w:ascii="Arial" w:eastAsia="Calibri" w:hAnsi="Arial" w:cs="Arial"/>
              </w:rPr>
              <w:t>®</w:t>
            </w:r>
          </w:p>
        </w:tc>
        <w:tc>
          <w:tcPr>
            <w:tcW w:w="616" w:type="pct"/>
          </w:tcPr>
          <w:p w14:paraId="0DC7730E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P</w:t>
            </w:r>
          </w:p>
        </w:tc>
        <w:tc>
          <w:tcPr>
            <w:tcW w:w="758" w:type="pct"/>
          </w:tcPr>
          <w:p w14:paraId="37959BE1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£5.50</w:t>
            </w:r>
          </w:p>
        </w:tc>
      </w:tr>
      <w:tr w:rsidR="00272E67" w:rsidRPr="00ED40D0" w14:paraId="48C6A4C8" w14:textId="77777777" w:rsidTr="00272E67">
        <w:trPr>
          <w:trHeight w:val="84"/>
        </w:trPr>
        <w:tc>
          <w:tcPr>
            <w:tcW w:w="978" w:type="pct"/>
          </w:tcPr>
          <w:p w14:paraId="212EA2CD" w14:textId="77777777" w:rsidR="00272E67" w:rsidRPr="00ED40D0" w:rsidRDefault="00272E67" w:rsidP="0097170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 xml:space="preserve">Sodium Cromoglicate </w:t>
            </w:r>
          </w:p>
        </w:tc>
        <w:tc>
          <w:tcPr>
            <w:tcW w:w="583" w:type="pct"/>
          </w:tcPr>
          <w:p w14:paraId="152863EC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Drops</w:t>
            </w:r>
          </w:p>
        </w:tc>
        <w:tc>
          <w:tcPr>
            <w:tcW w:w="546" w:type="pct"/>
          </w:tcPr>
          <w:p w14:paraId="498E24B8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2%</w:t>
            </w:r>
          </w:p>
        </w:tc>
        <w:tc>
          <w:tcPr>
            <w:tcW w:w="540" w:type="pct"/>
          </w:tcPr>
          <w:p w14:paraId="6D239014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10ml</w:t>
            </w:r>
          </w:p>
        </w:tc>
        <w:tc>
          <w:tcPr>
            <w:tcW w:w="979" w:type="pct"/>
          </w:tcPr>
          <w:p w14:paraId="085B40B6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ED40D0">
              <w:rPr>
                <w:rFonts w:ascii="Arial" w:eastAsia="Calibri" w:hAnsi="Arial" w:cs="Arial"/>
              </w:rPr>
              <w:t>Opticrom</w:t>
            </w:r>
            <w:proofErr w:type="spellEnd"/>
            <w:r w:rsidRPr="00ED40D0">
              <w:rPr>
                <w:rFonts w:ascii="Arial" w:eastAsia="Calibri" w:hAnsi="Arial" w:cs="Arial"/>
              </w:rPr>
              <w:t>®</w:t>
            </w:r>
          </w:p>
        </w:tc>
        <w:tc>
          <w:tcPr>
            <w:tcW w:w="616" w:type="pct"/>
          </w:tcPr>
          <w:p w14:paraId="2FCE39E5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P</w:t>
            </w:r>
          </w:p>
        </w:tc>
        <w:tc>
          <w:tcPr>
            <w:tcW w:w="758" w:type="pct"/>
          </w:tcPr>
          <w:p w14:paraId="158FCD60" w14:textId="77777777" w:rsidR="00272E67" w:rsidRPr="00ED40D0" w:rsidRDefault="00272E67" w:rsidP="0097170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40D0">
              <w:rPr>
                <w:rFonts w:ascii="Arial" w:eastAsia="Calibri" w:hAnsi="Arial" w:cs="Arial"/>
              </w:rPr>
              <w:t>£5.85</w:t>
            </w:r>
          </w:p>
        </w:tc>
      </w:tr>
    </w:tbl>
    <w:p w14:paraId="50D31B81" w14:textId="2AA7ADC4" w:rsidR="009D0A51" w:rsidRPr="009D4C44" w:rsidRDefault="009D0A51" w:rsidP="00272E67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bookmarkStart w:id="0" w:name="_GoBack"/>
      <w:bookmarkEnd w:id="0"/>
    </w:p>
    <w:sectPr w:rsidR="009D0A51" w:rsidRPr="009D4C44" w:rsidSect="004B06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109E"/>
    <w:multiLevelType w:val="hybridMultilevel"/>
    <w:tmpl w:val="590A5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A7346"/>
    <w:multiLevelType w:val="hybridMultilevel"/>
    <w:tmpl w:val="45C2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B1E50"/>
    <w:multiLevelType w:val="multilevel"/>
    <w:tmpl w:val="3028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67"/>
    <w:rsid w:val="00272E67"/>
    <w:rsid w:val="004B0699"/>
    <w:rsid w:val="009D0A51"/>
    <w:rsid w:val="009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92510"/>
  <w15:chartTrackingRefBased/>
  <w15:docId w15:val="{4EE96C81-F442-A444-A8A7-79546E8A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6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Glover</dc:creator>
  <cp:keywords/>
  <dc:description/>
  <cp:lastModifiedBy>Maggie Glover</cp:lastModifiedBy>
  <cp:revision>2</cp:revision>
  <dcterms:created xsi:type="dcterms:W3CDTF">2019-11-07T10:11:00Z</dcterms:created>
  <dcterms:modified xsi:type="dcterms:W3CDTF">2019-11-07T10:18:00Z</dcterms:modified>
</cp:coreProperties>
</file>